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5E" w:rsidRPr="00577BDF" w:rsidRDefault="0030665E" w:rsidP="0030665E">
      <w:pPr>
        <w:pStyle w:val="Subtitle"/>
        <w:spacing w:after="240"/>
        <w:rPr>
          <w:sz w:val="32"/>
          <w:lang w:val="en-GB"/>
        </w:rPr>
      </w:pPr>
      <w:r w:rsidRPr="00577BDF">
        <w:rPr>
          <w:sz w:val="32"/>
          <w:lang w:val="en-GB"/>
        </w:rPr>
        <w:t>Organisation and Methodology</w:t>
      </w:r>
    </w:p>
    <w:p w:rsidR="0030665E" w:rsidRDefault="0030665E" w:rsidP="0030665E">
      <w:pPr>
        <w:pStyle w:val="NoSpacing"/>
        <w:rPr>
          <w:lang w:val="en-GB"/>
        </w:rPr>
      </w:pPr>
    </w:p>
    <w:p w:rsidR="0030665E" w:rsidRPr="0030665E" w:rsidRDefault="0030665E" w:rsidP="0030665E">
      <w:pPr>
        <w:pStyle w:val="Subtitle"/>
        <w:spacing w:after="240"/>
        <w:rPr>
          <w:szCs w:val="28"/>
          <w:lang w:val="en-GB"/>
        </w:rPr>
      </w:pPr>
      <w:r w:rsidRPr="0030665E">
        <w:rPr>
          <w:szCs w:val="28"/>
          <w:lang w:val="en-GB"/>
        </w:rPr>
        <w:t xml:space="preserve">REFERENCE: </w:t>
      </w:r>
      <w:r w:rsidRPr="0030665E">
        <w:rPr>
          <w:szCs w:val="28"/>
          <w:lang w:val="en-US"/>
        </w:rPr>
        <w:t xml:space="preserve">P-7, </w:t>
      </w:r>
      <w:r w:rsidRPr="0030665E">
        <w:rPr>
          <w:szCs w:val="28"/>
          <w:lang w:val="en-GB"/>
        </w:rPr>
        <w:t xml:space="preserve">Project </w:t>
      </w:r>
      <w:proofErr w:type="gramStart"/>
      <w:r w:rsidRPr="0030665E">
        <w:rPr>
          <w:szCs w:val="28"/>
          <w:lang w:val="en-GB"/>
        </w:rPr>
        <w:t>83285715 ,</w:t>
      </w:r>
      <w:proofErr w:type="gramEnd"/>
      <w:r w:rsidRPr="0030665E">
        <w:rPr>
          <w:szCs w:val="28"/>
          <w:lang w:val="en-GB"/>
        </w:rPr>
        <w:t xml:space="preserve"> Market study on population behaviour toward the waste and manual for good practices</w:t>
      </w:r>
    </w:p>
    <w:p w:rsidR="0030665E" w:rsidRPr="003B408A" w:rsidRDefault="0030665E" w:rsidP="0030665E">
      <w:pPr>
        <w:pStyle w:val="NoSpacing"/>
        <w:tabs>
          <w:tab w:val="left" w:pos="38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0665E" w:rsidRPr="0030665E" w:rsidRDefault="0030665E" w:rsidP="0030665E">
      <w:pPr>
        <w:jc w:val="both"/>
        <w:rPr>
          <w:rFonts w:ascii="Times New Roman" w:eastAsia="Calibri" w:hAnsi="Times New Roman"/>
          <w:sz w:val="24"/>
          <w:szCs w:val="24"/>
        </w:rPr>
      </w:pPr>
      <w:r w:rsidRPr="0030665E">
        <w:rPr>
          <w:rFonts w:ascii="Times New Roman" w:hAnsi="Times New Roman"/>
          <w:sz w:val="24"/>
          <w:szCs w:val="24"/>
          <w:lang w:val="en-GB"/>
        </w:rPr>
        <w:t xml:space="preserve">Contract for realization the Market study on population behaviour toward the waste and manual for good </w:t>
      </w:r>
      <w:proofErr w:type="gramStart"/>
      <w:r w:rsidRPr="0030665E">
        <w:rPr>
          <w:rFonts w:ascii="Times New Roman" w:hAnsi="Times New Roman"/>
          <w:sz w:val="24"/>
          <w:szCs w:val="24"/>
          <w:lang w:val="en-GB"/>
        </w:rPr>
        <w:t>practices</w:t>
      </w:r>
      <w:r w:rsidRPr="0030665E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0665E">
        <w:rPr>
          <w:rFonts w:ascii="Times New Roman" w:hAnsi="Times New Roman"/>
          <w:sz w:val="24"/>
          <w:szCs w:val="24"/>
          <w:lang w:val="en-GB"/>
        </w:rPr>
        <w:t>,</w:t>
      </w:r>
      <w:proofErr w:type="gramEnd"/>
      <w:r w:rsidRPr="0030665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0665E">
        <w:rPr>
          <w:rFonts w:ascii="Times New Roman" w:hAnsi="Times New Roman"/>
          <w:b/>
          <w:sz w:val="24"/>
          <w:szCs w:val="24"/>
        </w:rPr>
        <w:t xml:space="preserve">the </w:t>
      </w:r>
      <w:r w:rsidRPr="0030665E">
        <w:rPr>
          <w:rFonts w:ascii="Times New Roman" w:hAnsi="Times New Roman"/>
          <w:b/>
          <w:sz w:val="24"/>
          <w:szCs w:val="24"/>
          <w:lang w:val="en-GB"/>
        </w:rPr>
        <w:t>project “</w:t>
      </w:r>
      <w:r w:rsidRPr="0030665E">
        <w:rPr>
          <w:rFonts w:ascii="Times New Roman" w:eastAsia="Calibri" w:hAnsi="Times New Roman"/>
          <w:sz w:val="24"/>
          <w:szCs w:val="24"/>
        </w:rPr>
        <w:t>Cross-border rural network for green environment</w:t>
      </w:r>
      <w:r w:rsidRPr="0030665E">
        <w:rPr>
          <w:rFonts w:ascii="Times New Roman" w:hAnsi="Times New Roman"/>
          <w:b/>
          <w:sz w:val="24"/>
          <w:szCs w:val="24"/>
          <w:lang w:val="en-GB"/>
        </w:rPr>
        <w:t xml:space="preserve">”, contract no. </w:t>
      </w:r>
      <w:r w:rsidRPr="0030665E">
        <w:rPr>
          <w:rFonts w:ascii="Times New Roman" w:hAnsi="Times New Roman"/>
          <w:b/>
          <w:bCs/>
          <w:sz w:val="24"/>
          <w:szCs w:val="24"/>
          <w:lang w:val="ro-RO"/>
        </w:rPr>
        <w:t>83285715</w:t>
      </w:r>
      <w:r w:rsidRPr="0030665E">
        <w:rPr>
          <w:rFonts w:ascii="Times New Roman" w:hAnsi="Times New Roman"/>
          <w:sz w:val="24"/>
          <w:szCs w:val="24"/>
          <w:lang w:val="en-GB"/>
        </w:rPr>
        <w:t xml:space="preserve"> is financed by EU through Eastern Partnership Territorial Cooperation Programmes, Cross Border Cooperation </w:t>
      </w:r>
      <w:r w:rsidRPr="0030665E">
        <w:rPr>
          <w:rFonts w:ascii="Times New Roman" w:hAnsi="Times New Roman"/>
          <w:sz w:val="24"/>
          <w:szCs w:val="24"/>
        </w:rPr>
        <w:t xml:space="preserve">Programme Moldova – Ukraine and implemented during the period 26.04.2018 – 31.01.2019. </w:t>
      </w:r>
    </w:p>
    <w:p w:rsidR="0030665E" w:rsidRPr="00DF2DD2" w:rsidRDefault="0030665E" w:rsidP="0030665E">
      <w:pPr>
        <w:pStyle w:val="Subtitle"/>
        <w:spacing w:after="240"/>
        <w:jc w:val="both"/>
        <w:rPr>
          <w:b w:val="0"/>
          <w:sz w:val="24"/>
          <w:szCs w:val="24"/>
          <w:lang w:val="en-US"/>
        </w:rPr>
      </w:pPr>
      <w:r w:rsidRPr="00577BDF">
        <w:rPr>
          <w:rStyle w:val="shorttext"/>
          <w:b w:val="0"/>
          <w:sz w:val="24"/>
          <w:szCs w:val="24"/>
          <w:lang w:val="en"/>
        </w:rPr>
        <w:t>The technical specifications are presented below</w:t>
      </w:r>
      <w:r w:rsidRPr="003B408A">
        <w:rPr>
          <w:rStyle w:val="shorttext"/>
          <w:b w:val="0"/>
          <w:szCs w:val="24"/>
          <w:lang w:val="en"/>
        </w:rPr>
        <w:t>:</w:t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5405"/>
        <w:gridCol w:w="3026"/>
      </w:tblGrid>
      <w:tr w:rsidR="0030665E" w:rsidRPr="003B408A" w:rsidTr="00F308F0">
        <w:trPr>
          <w:trHeight w:val="980"/>
        </w:trPr>
        <w:tc>
          <w:tcPr>
            <w:tcW w:w="901" w:type="dxa"/>
            <w:shd w:val="clear" w:color="auto" w:fill="auto"/>
            <w:vAlign w:val="center"/>
          </w:tcPr>
          <w:p w:rsidR="0030665E" w:rsidRPr="003B408A" w:rsidRDefault="0030665E" w:rsidP="00F308F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08A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5405" w:type="dxa"/>
            <w:shd w:val="clear" w:color="auto" w:fill="auto"/>
            <w:vAlign w:val="center"/>
          </w:tcPr>
          <w:p w:rsidR="0030665E" w:rsidRPr="0006759D" w:rsidRDefault="0030665E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bookmarkStart w:id="0" w:name="_GoBack"/>
            <w:bookmarkEnd w:id="0"/>
            <w:r w:rsidRPr="003B408A">
              <w:rPr>
                <w:rFonts w:ascii="Times New Roman" w:hAnsi="Times New Roman"/>
                <w:b/>
              </w:rPr>
              <w:t xml:space="preserve">Type of </w:t>
            </w:r>
            <w:proofErr w:type="spellStart"/>
            <w:r>
              <w:rPr>
                <w:rFonts w:ascii="Times New Roman" w:hAnsi="Times New Roman"/>
                <w:b/>
                <w:lang w:val="ro-RO"/>
              </w:rPr>
              <w:t>activity</w:t>
            </w:r>
            <w:proofErr w:type="spellEnd"/>
          </w:p>
        </w:tc>
        <w:tc>
          <w:tcPr>
            <w:tcW w:w="3026" w:type="dxa"/>
            <w:shd w:val="clear" w:color="auto" w:fill="auto"/>
            <w:vAlign w:val="center"/>
          </w:tcPr>
          <w:p w:rsidR="0030665E" w:rsidRPr="003B408A" w:rsidRDefault="0030665E" w:rsidP="00F308F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408A">
              <w:rPr>
                <w:rFonts w:ascii="Times New Roman" w:hAnsi="Times New Roman"/>
                <w:b/>
              </w:rPr>
              <w:t>Technical specifications</w:t>
            </w:r>
          </w:p>
        </w:tc>
      </w:tr>
      <w:tr w:rsidR="0030665E" w:rsidRPr="00E2485A" w:rsidTr="00F308F0">
        <w:trPr>
          <w:trHeight w:val="482"/>
        </w:trPr>
        <w:tc>
          <w:tcPr>
            <w:tcW w:w="901" w:type="dxa"/>
            <w:shd w:val="clear" w:color="auto" w:fill="auto"/>
          </w:tcPr>
          <w:p w:rsidR="0030665E" w:rsidRPr="00E2485A" w:rsidRDefault="0030665E" w:rsidP="0030665E">
            <w:pPr>
              <w:numPr>
                <w:ilvl w:val="0"/>
                <w:numId w:val="26"/>
              </w:numPr>
              <w:spacing w:before="0"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5" w:type="dxa"/>
            <w:shd w:val="clear" w:color="auto" w:fill="auto"/>
          </w:tcPr>
          <w:p w:rsidR="0030665E" w:rsidRPr="00E2485A" w:rsidRDefault="00E2485A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E2485A">
              <w:rPr>
                <w:rFonts w:ascii="Times New Roman" w:hAnsi="Times New Roman"/>
                <w:sz w:val="22"/>
                <w:szCs w:val="22"/>
                <w:lang w:val="en-GB"/>
              </w:rPr>
              <w:t>Market study on population behaviour toward the waste and manual for good practices</w:t>
            </w:r>
          </w:p>
        </w:tc>
        <w:tc>
          <w:tcPr>
            <w:tcW w:w="3026" w:type="dxa"/>
            <w:shd w:val="clear" w:color="auto" w:fill="auto"/>
          </w:tcPr>
          <w:p w:rsidR="0030665E" w:rsidRPr="00E2485A" w:rsidRDefault="0030665E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:rsidR="0030665E" w:rsidRPr="00E2485A" w:rsidRDefault="0030665E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30665E" w:rsidRPr="00577BDF" w:rsidRDefault="0030665E" w:rsidP="0030665E">
      <w:pPr>
        <w:jc w:val="both"/>
        <w:rPr>
          <w:rFonts w:ascii="Times New Roman" w:hAnsi="Times New Roman"/>
          <w:b/>
          <w:lang w:val="en-US"/>
        </w:rPr>
      </w:pPr>
      <w:r w:rsidRPr="00577BDF">
        <w:rPr>
          <w:rFonts w:ascii="Times New Roman" w:hAnsi="Times New Roman"/>
          <w:b/>
          <w:lang w:val="en-US"/>
        </w:rPr>
        <w:t xml:space="preserve"> </w:t>
      </w:r>
    </w:p>
    <w:p w:rsidR="0030665E" w:rsidRPr="003B408A" w:rsidRDefault="0030665E" w:rsidP="003066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  <w:r w:rsidRPr="003B408A">
        <w:rPr>
          <w:rStyle w:val="Logo"/>
          <w:rFonts w:ascii="Times New Roman" w:eastAsiaTheme="majorEastAsia" w:hAnsi="Times New Roman"/>
          <w:spacing w:val="-3"/>
        </w:rPr>
        <w:t>Signature of Contractor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  <w:t xml:space="preserve">    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</w:p>
    <w:p w:rsidR="0030665E" w:rsidRPr="003B408A" w:rsidRDefault="0030665E" w:rsidP="003066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</w:p>
    <w:p w:rsidR="0030665E" w:rsidRPr="003B408A" w:rsidRDefault="0030665E" w:rsidP="0030665E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</w:rPr>
      </w:pPr>
      <w:r w:rsidRPr="003B408A">
        <w:rPr>
          <w:rStyle w:val="Logo"/>
          <w:rFonts w:ascii="Times New Roman" w:eastAsiaTheme="majorEastAsia" w:hAnsi="Times New Roman"/>
          <w:spacing w:val="-3"/>
        </w:rPr>
        <w:t>Date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  <w:t xml:space="preserve">    </w:t>
      </w:r>
      <w:r w:rsidRPr="003B408A">
        <w:rPr>
          <w:rStyle w:val="Logo"/>
          <w:rFonts w:ascii="Times New Roman" w:eastAsiaTheme="majorEastAsia" w:hAnsi="Times New Roman"/>
          <w:spacing w:val="-3"/>
        </w:rPr>
        <w:tab/>
      </w:r>
    </w:p>
    <w:p w:rsidR="0030665E" w:rsidRPr="003B408A" w:rsidRDefault="0030665E" w:rsidP="0030665E">
      <w:pPr>
        <w:rPr>
          <w:rFonts w:ascii="Times New Roman" w:hAnsi="Times New Roman"/>
        </w:rPr>
      </w:pPr>
    </w:p>
    <w:sectPr w:rsidR="0030665E" w:rsidRPr="003B408A" w:rsidSect="00C366FD">
      <w:headerReference w:type="default" r:id="rId8"/>
      <w:footerReference w:type="default" r:id="rId9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3B" w:rsidRDefault="009F2F3B" w:rsidP="00FF3855">
      <w:pPr>
        <w:spacing w:after="0"/>
      </w:pPr>
      <w:r>
        <w:separator/>
      </w:r>
    </w:p>
  </w:endnote>
  <w:endnote w:type="continuationSeparator" w:id="0">
    <w:p w:rsidR="009F2F3B" w:rsidRDefault="009F2F3B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362D" w:rsidRPr="0030562E" w:rsidRDefault="00E6362D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1454EF" w:rsidRPr="00E6362D" w:rsidRDefault="001454EF" w:rsidP="00E63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3B" w:rsidRDefault="009F2F3B" w:rsidP="00FF3855">
      <w:pPr>
        <w:spacing w:after="0"/>
      </w:pPr>
      <w:r>
        <w:separator/>
      </w:r>
    </w:p>
  </w:footnote>
  <w:footnote w:type="continuationSeparator" w:id="0">
    <w:p w:rsidR="009F2F3B" w:rsidRDefault="009F2F3B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EF" w:rsidRPr="004B2C00" w:rsidRDefault="001454EF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1454EF" w:rsidTr="004B4A25">
      <w:trPr>
        <w:trHeight w:val="1014"/>
      </w:trPr>
      <w:tc>
        <w:tcPr>
          <w:tcW w:w="2526" w:type="dxa"/>
          <w:vMerge w:val="restart"/>
        </w:tcPr>
        <w:p w:rsidR="001454EF" w:rsidRDefault="001454EF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54EF" w:rsidRPr="004B2C00" w:rsidRDefault="001454EF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54EF" w:rsidRPr="008D4F9D" w:rsidRDefault="001454EF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1454EF" w:rsidRPr="008D4F9D" w:rsidRDefault="001454EF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1454EF" w:rsidRPr="002100F2" w:rsidRDefault="001454EF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1454EF" w:rsidRPr="004B4A25" w:rsidRDefault="001454EF" w:rsidP="00B8507E">
          <w:pPr>
            <w:pStyle w:val="Header"/>
            <w:jc w:val="right"/>
            <w:rPr>
              <w:lang w:val="en-US"/>
            </w:rPr>
          </w:pPr>
        </w:p>
        <w:p w:rsidR="00A53428" w:rsidRDefault="00A53428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A53428" w:rsidRPr="0030562E" w:rsidRDefault="00A53428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330E69" w:rsidRPr="005C31A0" w:rsidRDefault="00763BB7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ea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transfront</w:t>
          </w:r>
          <w:r w:rsidR="00A53428"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1454EF" w:rsidRDefault="001454EF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1454EF" w:rsidRPr="00E67266" w:rsidTr="004B4A25">
      <w:trPr>
        <w:trHeight w:val="803"/>
      </w:trPr>
      <w:tc>
        <w:tcPr>
          <w:tcW w:w="2526" w:type="dxa"/>
          <w:vMerge/>
        </w:tcPr>
        <w:p w:rsidR="001454EF" w:rsidRDefault="001454EF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1454EF" w:rsidRPr="005C31A0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1454EF" w:rsidRPr="00B66FBB" w:rsidRDefault="001454EF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1454EF" w:rsidRPr="005C31A0" w:rsidRDefault="001454EF" w:rsidP="00C366F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4A23"/>
    <w:multiLevelType w:val="hybridMultilevel"/>
    <w:tmpl w:val="3D568D9A"/>
    <w:lvl w:ilvl="0" w:tplc="7A78DA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365258"/>
    <w:multiLevelType w:val="hybridMultilevel"/>
    <w:tmpl w:val="8A1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5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9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6A6A02"/>
    <w:multiLevelType w:val="singleLevel"/>
    <w:tmpl w:val="34040536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3A1F73EE"/>
    <w:multiLevelType w:val="hybridMultilevel"/>
    <w:tmpl w:val="60028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928A6"/>
    <w:multiLevelType w:val="hybridMultilevel"/>
    <w:tmpl w:val="5EC8A89C"/>
    <w:lvl w:ilvl="0" w:tplc="3AAE781C">
      <w:start w:val="100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E6829B5"/>
    <w:multiLevelType w:val="hybridMultilevel"/>
    <w:tmpl w:val="A0DA411E"/>
    <w:lvl w:ilvl="0" w:tplc="525CEF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37440"/>
    <w:multiLevelType w:val="singleLevel"/>
    <w:tmpl w:val="497C868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7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20">
    <w:nsid w:val="69216D6C"/>
    <w:multiLevelType w:val="singleLevel"/>
    <w:tmpl w:val="FC3C4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</w:rPr>
    </w:lvl>
  </w:abstractNum>
  <w:abstractNum w:abstractNumId="21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82E33"/>
    <w:multiLevelType w:val="hybridMultilevel"/>
    <w:tmpl w:val="DA14B63A"/>
    <w:lvl w:ilvl="0" w:tplc="920A302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20588"/>
    <w:multiLevelType w:val="hybridMultilevel"/>
    <w:tmpl w:val="781AE048"/>
    <w:lvl w:ilvl="0" w:tplc="5404857C">
      <w:start w:val="2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15"/>
  </w:num>
  <w:num w:numId="14">
    <w:abstractNumId w:val="13"/>
  </w:num>
  <w:num w:numId="15">
    <w:abstractNumId w:val="22"/>
  </w:num>
  <w:num w:numId="16">
    <w:abstractNumId w:val="1"/>
  </w:num>
  <w:num w:numId="17">
    <w:abstractNumId w:val="25"/>
  </w:num>
  <w:num w:numId="18">
    <w:abstractNumId w:val="0"/>
  </w:num>
  <w:num w:numId="19">
    <w:abstractNumId w:val="24"/>
  </w:num>
  <w:num w:numId="20">
    <w:abstractNumId w:val="11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4C0"/>
    <w:rsid w:val="00105C75"/>
    <w:rsid w:val="00114D56"/>
    <w:rsid w:val="001454EF"/>
    <w:rsid w:val="00156CD4"/>
    <w:rsid w:val="00171E89"/>
    <w:rsid w:val="00172DC1"/>
    <w:rsid w:val="001B7080"/>
    <w:rsid w:val="001C41DB"/>
    <w:rsid w:val="001E1FD2"/>
    <w:rsid w:val="001F5010"/>
    <w:rsid w:val="00203021"/>
    <w:rsid w:val="00204091"/>
    <w:rsid w:val="002100F2"/>
    <w:rsid w:val="00221A94"/>
    <w:rsid w:val="00240373"/>
    <w:rsid w:val="00275D36"/>
    <w:rsid w:val="00287D30"/>
    <w:rsid w:val="002A3F49"/>
    <w:rsid w:val="002A408C"/>
    <w:rsid w:val="002A71E4"/>
    <w:rsid w:val="002B0CC0"/>
    <w:rsid w:val="0030665E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50BA7"/>
    <w:rsid w:val="004634FD"/>
    <w:rsid w:val="00470612"/>
    <w:rsid w:val="00495667"/>
    <w:rsid w:val="004A0022"/>
    <w:rsid w:val="004B2C00"/>
    <w:rsid w:val="004B4A25"/>
    <w:rsid w:val="004F741A"/>
    <w:rsid w:val="00517A8E"/>
    <w:rsid w:val="0052418C"/>
    <w:rsid w:val="00534BA2"/>
    <w:rsid w:val="00542D34"/>
    <w:rsid w:val="005541DB"/>
    <w:rsid w:val="00556756"/>
    <w:rsid w:val="0056335D"/>
    <w:rsid w:val="00592DE4"/>
    <w:rsid w:val="005A0CD0"/>
    <w:rsid w:val="005C31A0"/>
    <w:rsid w:val="005D44C9"/>
    <w:rsid w:val="005E772F"/>
    <w:rsid w:val="005F32A2"/>
    <w:rsid w:val="00610141"/>
    <w:rsid w:val="006172E7"/>
    <w:rsid w:val="0062410D"/>
    <w:rsid w:val="006261CA"/>
    <w:rsid w:val="00634A12"/>
    <w:rsid w:val="00640960"/>
    <w:rsid w:val="006617C4"/>
    <w:rsid w:val="0066794C"/>
    <w:rsid w:val="00667D7E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35E"/>
    <w:rsid w:val="008515ED"/>
    <w:rsid w:val="00877B24"/>
    <w:rsid w:val="008C5A06"/>
    <w:rsid w:val="008D4F9D"/>
    <w:rsid w:val="008D5C98"/>
    <w:rsid w:val="00900BE4"/>
    <w:rsid w:val="00920B54"/>
    <w:rsid w:val="009354A8"/>
    <w:rsid w:val="00944891"/>
    <w:rsid w:val="00946500"/>
    <w:rsid w:val="00963F4E"/>
    <w:rsid w:val="00971D74"/>
    <w:rsid w:val="00980144"/>
    <w:rsid w:val="00990764"/>
    <w:rsid w:val="009A5F13"/>
    <w:rsid w:val="009C0BC3"/>
    <w:rsid w:val="009C0DB0"/>
    <w:rsid w:val="009C3E32"/>
    <w:rsid w:val="009C4AB1"/>
    <w:rsid w:val="009D695F"/>
    <w:rsid w:val="009F0142"/>
    <w:rsid w:val="009F0765"/>
    <w:rsid w:val="009F140E"/>
    <w:rsid w:val="009F2F3B"/>
    <w:rsid w:val="00A06D8A"/>
    <w:rsid w:val="00A14CFF"/>
    <w:rsid w:val="00A273FC"/>
    <w:rsid w:val="00A34B46"/>
    <w:rsid w:val="00A5144B"/>
    <w:rsid w:val="00A53428"/>
    <w:rsid w:val="00A61F39"/>
    <w:rsid w:val="00A62953"/>
    <w:rsid w:val="00A65228"/>
    <w:rsid w:val="00A73E90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169C0"/>
    <w:rsid w:val="00B16BE2"/>
    <w:rsid w:val="00B23F7F"/>
    <w:rsid w:val="00B46A4C"/>
    <w:rsid w:val="00B506E3"/>
    <w:rsid w:val="00B56EFC"/>
    <w:rsid w:val="00B74444"/>
    <w:rsid w:val="00B8507E"/>
    <w:rsid w:val="00B8787C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C4211"/>
    <w:rsid w:val="00CD32AD"/>
    <w:rsid w:val="00D01D43"/>
    <w:rsid w:val="00D614E1"/>
    <w:rsid w:val="00D757E0"/>
    <w:rsid w:val="00D94D4A"/>
    <w:rsid w:val="00DA6039"/>
    <w:rsid w:val="00DB163C"/>
    <w:rsid w:val="00DC2862"/>
    <w:rsid w:val="00DD1874"/>
    <w:rsid w:val="00DD3C0D"/>
    <w:rsid w:val="00DE4A6A"/>
    <w:rsid w:val="00DE6EE4"/>
    <w:rsid w:val="00E01BD0"/>
    <w:rsid w:val="00E120B6"/>
    <w:rsid w:val="00E150B3"/>
    <w:rsid w:val="00E2485A"/>
    <w:rsid w:val="00E451C6"/>
    <w:rsid w:val="00E51F5D"/>
    <w:rsid w:val="00E5438E"/>
    <w:rsid w:val="00E57502"/>
    <w:rsid w:val="00E6362D"/>
    <w:rsid w:val="00E67266"/>
    <w:rsid w:val="00E93952"/>
    <w:rsid w:val="00EA58E9"/>
    <w:rsid w:val="00EB09C3"/>
    <w:rsid w:val="00EB2149"/>
    <w:rsid w:val="00EC3361"/>
    <w:rsid w:val="00EC3694"/>
    <w:rsid w:val="00EC7B68"/>
    <w:rsid w:val="00ED1BB9"/>
    <w:rsid w:val="00F32857"/>
    <w:rsid w:val="00F40290"/>
    <w:rsid w:val="00F445E5"/>
    <w:rsid w:val="00F56F97"/>
    <w:rsid w:val="00F60F01"/>
    <w:rsid w:val="00F63B75"/>
    <w:rsid w:val="00F7445D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customStyle="1" w:styleId="Blockquote">
    <w:name w:val="Blockquote"/>
    <w:basedOn w:val="Normal"/>
    <w:rsid w:val="00275D3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character" w:styleId="Emphasis">
    <w:name w:val="Emphasis"/>
    <w:qFormat/>
    <w:rsid w:val="00275D36"/>
    <w:rPr>
      <w:i/>
    </w:rPr>
  </w:style>
  <w:style w:type="character" w:styleId="Strong">
    <w:name w:val="Strong"/>
    <w:qFormat/>
    <w:rsid w:val="00275D36"/>
    <w:rPr>
      <w:b/>
    </w:rPr>
  </w:style>
  <w:style w:type="paragraph" w:customStyle="1" w:styleId="PRAGHeading2">
    <w:name w:val="PRAG Heading 2"/>
    <w:basedOn w:val="Normal"/>
    <w:rsid w:val="00275D36"/>
    <w:pPr>
      <w:widowControl w:val="0"/>
      <w:numPr>
        <w:numId w:val="11"/>
      </w:numPr>
      <w:spacing w:before="100" w:after="100"/>
    </w:pPr>
    <w:rPr>
      <w:rFonts w:ascii="Times New Roman" w:hAnsi="Times New Roman"/>
      <w:sz w:val="24"/>
      <w:lang w:val="en-US"/>
    </w:rPr>
  </w:style>
  <w:style w:type="paragraph" w:styleId="Subtitle">
    <w:name w:val="Subtitle"/>
    <w:basedOn w:val="Normal"/>
    <w:link w:val="SubtitleChar"/>
    <w:qFormat/>
    <w:rsid w:val="00275D36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275D3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501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5010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F501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5010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Style11ptJustifiedAfter12pt">
    <w:name w:val="Style 11 pt Justified After:  12 pt"/>
    <w:basedOn w:val="Normal"/>
    <w:link w:val="Style11ptJustifiedAfter12ptChar"/>
    <w:rsid w:val="001F5010"/>
    <w:pPr>
      <w:spacing w:before="0"/>
      <w:jc w:val="both"/>
    </w:pPr>
    <w:rPr>
      <w:rFonts w:ascii="Times New Roman" w:hAnsi="Times New Roman"/>
      <w:snapToGrid/>
      <w:sz w:val="22"/>
      <w:lang w:val="en-GB" w:eastAsia="en-GB"/>
    </w:rPr>
  </w:style>
  <w:style w:type="character" w:customStyle="1" w:styleId="Style11ptJustifiedAfter12ptChar">
    <w:name w:val="Style 11 pt Justified After:  12 pt Char"/>
    <w:link w:val="Style11ptJustifiedAfter12pt"/>
    <w:rsid w:val="001F501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11pt">
    <w:name w:val="Style 11 pt"/>
    <w:rsid w:val="001F501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40E1-FF53-4CA6-84F7-F1ECA8BF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4</cp:revision>
  <cp:lastPrinted>2018-01-24T08:29:00Z</cp:lastPrinted>
  <dcterms:created xsi:type="dcterms:W3CDTF">2018-06-20T07:48:00Z</dcterms:created>
  <dcterms:modified xsi:type="dcterms:W3CDTF">2018-06-20T14:28:00Z</dcterms:modified>
</cp:coreProperties>
</file>